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829"/>
      </w:tblGrid>
      <w:tr w:rsidR="00FC469C" w14:paraId="2AB01B99" w14:textId="77777777" w:rsidTr="005026FC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4A15248E" w14:textId="77777777" w:rsidR="00FC469C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8283CC5" w14:textId="77777777" w:rsidR="00FC469C" w:rsidRDefault="00000000">
            <w:pPr>
              <w:spacing w:after="0" w:line="240" w:lineRule="auto"/>
            </w:pPr>
            <w:r>
              <w:t>27669</w:t>
            </w:r>
          </w:p>
        </w:tc>
      </w:tr>
      <w:tr w:rsidR="00FC469C" w14:paraId="3C5939D9" w14:textId="77777777" w:rsidTr="005026FC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411F81BE" w14:textId="77777777" w:rsidR="00FC469C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0C12299" w14:textId="77777777" w:rsidR="00FC469C" w:rsidRDefault="00000000">
            <w:pPr>
              <w:spacing w:after="0" w:line="240" w:lineRule="auto"/>
            </w:pPr>
            <w:r>
              <w:t>KOPRIVNIČKO-KRIŽEVAČKA ŽUPANIJA</w:t>
            </w:r>
          </w:p>
        </w:tc>
      </w:tr>
      <w:tr w:rsidR="00FC469C" w14:paraId="637FCEB3" w14:textId="77777777" w:rsidTr="005026FC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152" w:type="pct"/>
            <w:shd w:val="clear" w:color="auto" w:fill="E7F0F9"/>
          </w:tcPr>
          <w:p w14:paraId="460D13D2" w14:textId="77777777" w:rsidR="00FC469C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7EBE3EE5" w14:textId="77777777" w:rsidR="00FC469C" w:rsidRDefault="00000000">
            <w:pPr>
              <w:spacing w:after="0" w:line="240" w:lineRule="auto"/>
            </w:pPr>
            <w:r>
              <w:t>22</w:t>
            </w:r>
          </w:p>
        </w:tc>
      </w:tr>
    </w:tbl>
    <w:p w14:paraId="23BE6B93" w14:textId="77777777" w:rsidR="005026FC" w:rsidRDefault="005026FC" w:rsidP="005026FC">
      <w:r>
        <w:t>KLASA: 400-03/26-01/3</w:t>
      </w:r>
    </w:p>
    <w:p w14:paraId="5B319D19" w14:textId="77777777" w:rsidR="005026FC" w:rsidRDefault="005026FC" w:rsidP="005026FC">
      <w:r>
        <w:t>URBROJ : 2137-03/05-26-1</w:t>
      </w:r>
    </w:p>
    <w:p w14:paraId="1964B8DA" w14:textId="77777777" w:rsidR="005026FC" w:rsidRDefault="005026FC" w:rsidP="005026FC">
      <w:r>
        <w:t>Koprivnica, 15. travnja 2026.</w:t>
      </w:r>
    </w:p>
    <w:p w14:paraId="39299E71" w14:textId="77777777" w:rsidR="00FC469C" w:rsidRDefault="00000000">
      <w:r>
        <w:br/>
      </w:r>
    </w:p>
    <w:p w14:paraId="0CB020BB" w14:textId="77777777" w:rsidR="00FC469C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5BE46AF1" w14:textId="77777777" w:rsidR="00FC469C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4E7848D" w14:textId="77777777" w:rsidR="00FC469C" w:rsidRDefault="00000000">
      <w:pPr>
        <w:spacing w:line="240" w:lineRule="auto"/>
        <w:jc w:val="center"/>
      </w:pPr>
      <w:r>
        <w:rPr>
          <w:b/>
          <w:sz w:val="28"/>
        </w:rPr>
        <w:t>I - III 2026.</w:t>
      </w:r>
    </w:p>
    <w:p w14:paraId="20D50FBC" w14:textId="77777777" w:rsidR="00FC469C" w:rsidRDefault="00FC469C"/>
    <w:p w14:paraId="28C9521A" w14:textId="77777777" w:rsidR="00FC469C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E5F68C4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465A18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2FF5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49B7A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16FA06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582A426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E03C45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74DD49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1086C3A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6BD92D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773691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751A63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822D44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7.591.410,95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0F79B9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10.053.101,00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BD76E3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132,4</w:t>
            </w:r>
          </w:p>
        </w:tc>
      </w:tr>
      <w:tr w:rsidR="00FC469C" w14:paraId="2A19E44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C8156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3CA8568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6C8D0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E69DE8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6.374.537,78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E8B2E0D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7.187.302,99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725B00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112,8</w:t>
            </w:r>
          </w:p>
        </w:tc>
      </w:tr>
      <w:tr w:rsidR="00FC469C" w14:paraId="44AE6BB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E56F9AB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B4DD5B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9CA36F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3695B8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1.216.873,17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71A76C0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2.865.798,01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4AABD2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235,5</w:t>
            </w:r>
          </w:p>
        </w:tc>
      </w:tr>
      <w:tr w:rsidR="00FC469C" w14:paraId="14E0D90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67D9F8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521F4A9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B3AAB8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A93EF1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E0852E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62298E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43,4</w:t>
            </w:r>
          </w:p>
        </w:tc>
      </w:tr>
      <w:tr w:rsidR="00FC469C" w14:paraId="7DC5FFF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F263A5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E567B7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C8A8DB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029713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533.737,32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6A929D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2.767.846,53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875B4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518,6</w:t>
            </w:r>
          </w:p>
        </w:tc>
      </w:tr>
      <w:tr w:rsidR="00FC469C" w14:paraId="5A73F2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F8CD7E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F027DF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3692B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A673BC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533.650,61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AB2A845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2.767.808,87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EE4905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518,7</w:t>
            </w:r>
          </w:p>
        </w:tc>
      </w:tr>
      <w:tr w:rsidR="00FC469C" w14:paraId="2C8D4CD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1D7186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98F3BA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CAFC7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94334AC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11.614,09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48781C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198,17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34AAE8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1,7</w:t>
            </w:r>
          </w:p>
        </w:tc>
      </w:tr>
      <w:tr w:rsidR="00FC469C" w14:paraId="4DF607B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CA982C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E3C9A5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F8D019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540B2D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108.273,87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43D8ABF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108.273,87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00B393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  <w:tr w:rsidR="00FC469C" w14:paraId="11A4EA1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92ADF3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0284582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FF3404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7B423E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96.659,78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A8FCA5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108.075,70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F121A7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111,8</w:t>
            </w:r>
          </w:p>
        </w:tc>
      </w:tr>
      <w:tr w:rsidR="00FC469C" w14:paraId="08BBC98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B5802B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02EF94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FADC147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DCA9B1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66D087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10.086,56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E5AB418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272ED420" w14:textId="77777777" w:rsidR="00FC469C" w:rsidRDefault="00FC469C">
      <w:pPr>
        <w:spacing w:after="0"/>
      </w:pPr>
    </w:p>
    <w:p w14:paraId="55333DA5" w14:textId="052DAF81" w:rsidR="00FC469C" w:rsidRDefault="00000000">
      <w:r>
        <w:t>  </w:t>
      </w:r>
    </w:p>
    <w:p w14:paraId="29D0B5BD" w14:textId="77777777" w:rsidR="00FC469C" w:rsidRDefault="00000000">
      <w:pPr>
        <w:jc w:val="center"/>
      </w:pPr>
      <w:r>
        <w:lastRenderedPageBreak/>
        <w:t>BILJEŠKE UZ FINANCIJSKE IZVJEŠTAJE ZA</w:t>
      </w:r>
    </w:p>
    <w:p w14:paraId="1C623DB2" w14:textId="77777777" w:rsidR="00413474" w:rsidRDefault="00000000">
      <w:pPr>
        <w:jc w:val="center"/>
      </w:pPr>
      <w:r>
        <w:t xml:space="preserve">PRORAČUN KOPRIVNIČKO-KRIŽEVAČKE ŽUPANIJE </w:t>
      </w:r>
    </w:p>
    <w:p w14:paraId="46D8E27C" w14:textId="59AEA7A5" w:rsidR="00FC469C" w:rsidRDefault="00000000">
      <w:pPr>
        <w:jc w:val="center"/>
      </w:pPr>
      <w:r>
        <w:t>OD 01. SIJEČNJA – 31. OŽUJKA 2026.  GODINE</w:t>
      </w:r>
    </w:p>
    <w:p w14:paraId="09758C30" w14:textId="77777777" w:rsidR="00FC469C" w:rsidRDefault="00000000">
      <w:r>
        <w:br/>
      </w:r>
    </w:p>
    <w:p w14:paraId="7D8FB871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18C3E4F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DA3D14C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A10907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E4492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D64CED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522D6A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A5052A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1FFC38D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32AC5F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90B828A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9BD3A7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A13A09B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7.591.410,95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054CB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10.053.101,00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5D3D0E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132,4</w:t>
            </w:r>
          </w:p>
        </w:tc>
      </w:tr>
    </w:tbl>
    <w:p w14:paraId="2A1DB2ED" w14:textId="77777777" w:rsidR="00FC469C" w:rsidRDefault="00FC469C">
      <w:pPr>
        <w:spacing w:after="0"/>
      </w:pPr>
    </w:p>
    <w:p w14:paraId="5065FC9F" w14:textId="77777777" w:rsidR="00FC469C" w:rsidRDefault="00000000" w:rsidP="005026FC">
      <w:pPr>
        <w:jc w:val="both"/>
      </w:pPr>
      <w:r>
        <w:t>Prihodi poslovanja ostvareni su u iznosu od 10.053.101,00 eura. Porezni prihodi ostvareni su u iznosu 5.215.453,82 eura i veći su za 18%.</w:t>
      </w:r>
    </w:p>
    <w:p w14:paraId="73994762" w14:textId="77777777" w:rsidR="00FC469C" w:rsidRDefault="00000000" w:rsidP="005026FC">
      <w:pPr>
        <w:jc w:val="both"/>
      </w:pPr>
      <w:r>
        <w:t xml:space="preserve">Prihodi od pomoći ostvareni su u iznosu od 4.185.679,26 eura. Ostvaren je prihod na računu 6323 tekuće pomoći u iznosu 69.665,24 euro za EU projekt IBC,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i PRIMES. Unutar tekućih pomoći odstupanja se odnose na pomoći proračunu iz drugih proračuna gdje se između ostalih prihoda od pomoći evidentira i prihod koji Županija ostvaruje od Ministarstva znanosti za sufinanciranje prijevoza učenika osnovnih i srednjih škola i pomoći temeljem prijenosa EU sredstava za projekte u kojima Županija sudjeluje koji su evidentirani na računima 6381 i 6382 što je odstupanje u odnosu na prošlu godinu. Veći priljev sredstava očekuje se tijekom 2026. godine.</w:t>
      </w:r>
    </w:p>
    <w:p w14:paraId="5A5482D2" w14:textId="77777777" w:rsidR="00FC469C" w:rsidRDefault="00000000" w:rsidP="005026FC">
      <w:pPr>
        <w:jc w:val="both"/>
      </w:pPr>
      <w:r>
        <w:t>Prihodi od imovine iznose 588.574,09 eura, a smanjenje u odnosu na prošlu godinu odnosi se na prihode za eksploataciju sirovina i naknade za koncesije.</w:t>
      </w:r>
    </w:p>
    <w:p w14:paraId="772B94D1" w14:textId="77777777" w:rsidR="00FC469C" w:rsidRDefault="00000000" w:rsidP="005026FC">
      <w:pPr>
        <w:jc w:val="both"/>
      </w:pPr>
      <w:r>
        <w:t>Prihodi od upravnih i administrativnih pristojbi, pristojbi po posebnim propisima i naknada iznose 63.393,83 eura i odnose na prihode od državnih biljega i ostale prihode (refundacije, izvlaštenja, povrati i sl.) koji se evidentiraju na računu 6526.</w:t>
      </w:r>
    </w:p>
    <w:p w14:paraId="5DF910A8" w14:textId="77777777" w:rsidR="00FC469C" w:rsidRDefault="00FC469C"/>
    <w:p w14:paraId="3700EB40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067859D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4DD78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516739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F1DD1C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BC4820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7BC01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645E09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7DEBE1E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21C178D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C052C4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33FB2C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37BC3F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6.374.537,78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3DA0FE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7.187.302,99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55FD87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112,8</w:t>
            </w:r>
          </w:p>
        </w:tc>
      </w:tr>
    </w:tbl>
    <w:p w14:paraId="5D476903" w14:textId="77777777" w:rsidR="00FC469C" w:rsidRDefault="00FC469C">
      <w:pPr>
        <w:spacing w:after="0"/>
      </w:pPr>
    </w:p>
    <w:p w14:paraId="17948291" w14:textId="77777777" w:rsidR="00FC469C" w:rsidRDefault="00000000" w:rsidP="005026FC">
      <w:pPr>
        <w:jc w:val="both"/>
      </w:pPr>
      <w:r>
        <w:t>Rashodi poslovanja Iskazani su u iznosu od 7.187.302,99 eura i odnose se na rashode poslovanja Županije razina 22 financijskog izvještavanja i prijenose proračunskim korisnicima iz nadležnog proračuna, a iskazani su sukladno Pravilniku o proračunskom računovodstvu i računskom planu („Narodne novine“ broj 158/23. i 154/24.)</w:t>
      </w:r>
    </w:p>
    <w:p w14:paraId="3761AC6C" w14:textId="77777777" w:rsidR="00FC469C" w:rsidRDefault="00000000" w:rsidP="005026FC">
      <w:pPr>
        <w:jc w:val="both"/>
      </w:pPr>
      <w:r>
        <w:lastRenderedPageBreak/>
        <w:t>Rashodi za zaposlene iznose 1.217.885,88 eura i odnose na rashode za plaće zaposlenika Županije i preuzetih zaposlenika Ureda državne uprave u Koprivničko-križevačkoj županiji. </w:t>
      </w:r>
    </w:p>
    <w:p w14:paraId="39208A78" w14:textId="77777777" w:rsidR="00FC469C" w:rsidRDefault="00000000" w:rsidP="005026FC">
      <w:pPr>
        <w:jc w:val="both"/>
      </w:pPr>
      <w:r>
        <w:t>Materijalni rashodi iznose 1.672.967,77 eura, te su u odnosu na prethodnu godinu veći za 29%. Značajnija odstupanja se uglavnom odnose na različito vrijeme zaprimanja računa odnosno knjigovodstveno evidentiranje.  U sklopu rashoda iz EU projekata povećane su usluge stručnog i projektantskog nadzora iskazane na računu 3237.</w:t>
      </w:r>
    </w:p>
    <w:p w14:paraId="306CF244" w14:textId="77777777" w:rsidR="00FC469C" w:rsidRDefault="00000000" w:rsidP="005026FC">
      <w:pPr>
        <w:jc w:val="both"/>
      </w:pPr>
      <w:r>
        <w:t>Financijski rashodi iznose 19.653,32 eura i u ukupnom dijelu su manji u odnosu na prošlu godinu.  Odstupanje na računu 3431 odnosi se na povećane bankarske usluge i usluge platnog prometa.</w:t>
      </w:r>
    </w:p>
    <w:p w14:paraId="5E96D7EB" w14:textId="77777777" w:rsidR="00FC469C" w:rsidRDefault="00000000" w:rsidP="005026FC">
      <w:pPr>
        <w:jc w:val="both"/>
      </w:pPr>
      <w:r>
        <w:t xml:space="preserve">Rashodi za subvencije iznose 37.836,68 eura i veći su u odnosu na isto razdoblje prethodne godine zbog subvencioniranja RCGO </w:t>
      </w:r>
      <w:proofErr w:type="spellStart"/>
      <w:r>
        <w:t>Piškornica</w:t>
      </w:r>
      <w:proofErr w:type="spellEnd"/>
      <w:r>
        <w:t xml:space="preserve"> sukladno planiranim sredstvima.</w:t>
      </w:r>
    </w:p>
    <w:p w14:paraId="5BE63B92" w14:textId="77777777" w:rsidR="00FC469C" w:rsidRDefault="00000000" w:rsidP="005026FC">
      <w:pPr>
        <w:jc w:val="both"/>
      </w:pPr>
      <w:r>
        <w:t xml:space="preserve">Ukupne pomoći iznose 2.644.255,83 eura i veće su za 12,6% u odnosu na prošlu godinu. Odstupanje na računu 3632 odnosi se na pomoći za </w:t>
      </w:r>
      <w:proofErr w:type="spellStart"/>
      <w:r>
        <w:t>vodnokomunalnu</w:t>
      </w:r>
      <w:proofErr w:type="spellEnd"/>
      <w:r>
        <w:t xml:space="preserve"> infrastrukturu i kapitalnu pomoć za Centar za starije osobe Đurđevac.</w:t>
      </w:r>
    </w:p>
    <w:p w14:paraId="2A882AC7" w14:textId="77777777" w:rsidR="00FC469C" w:rsidRDefault="00000000" w:rsidP="005026FC">
      <w:pPr>
        <w:jc w:val="both"/>
      </w:pPr>
      <w:r>
        <w:t>Prijenosi proračunskim korisnicima iz svoje nadležnosti iznose 2.027.448,27 eura i iskazani su na slijedećim računima: Na računu 3672 iskazan je prijenos za financiranje rashoda poslovanja u iznosu 1.691.764,46 eura i na računu  3673  za nabavu nefinancijske imovine u iznosu 335.683,81 eura. Prijenosi između proračunskih korisnika istog proračuna iznose 128.257,52 eura i odnose se na tekuće prijenose temeljem EU projekata.</w:t>
      </w:r>
    </w:p>
    <w:p w14:paraId="44DDECDC" w14:textId="77777777" w:rsidR="00FC469C" w:rsidRDefault="00000000" w:rsidP="005026FC">
      <w:pPr>
        <w:jc w:val="both"/>
      </w:pPr>
      <w:r>
        <w:t>Naknade građanima i kućanstvima iznose 141.430,83 eura i veći su u odnosu na prošlu godinu, a povećanje se odnosi na rashode javne usluge linijskog prijevoza.</w:t>
      </w:r>
    </w:p>
    <w:p w14:paraId="10D4823A" w14:textId="77777777" w:rsidR="00FC469C" w:rsidRDefault="00000000" w:rsidP="005026FC">
      <w:pPr>
        <w:jc w:val="both"/>
      </w:pPr>
      <w:r>
        <w:t>Ostali rashodi u iznosu 517.709,90 eura i odnose se na dane donacije građanima i kućanstvima prema programima i veći su za 52,5% u odnosu na prošlu godinu.</w:t>
      </w:r>
    </w:p>
    <w:p w14:paraId="4394976E" w14:textId="77777777" w:rsidR="00FC469C" w:rsidRDefault="00FC469C"/>
    <w:p w14:paraId="36821ED1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5C7B53A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8E5192F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03F11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4426F0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96B88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30F53E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3D3733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40424DC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45FDE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2292EAD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F07473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B022D6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86,71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7355B63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37,66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4FFB151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43,4</w:t>
            </w:r>
          </w:p>
        </w:tc>
      </w:tr>
    </w:tbl>
    <w:p w14:paraId="4AAEFE4C" w14:textId="77777777" w:rsidR="00FC469C" w:rsidRDefault="00FC469C">
      <w:pPr>
        <w:spacing w:after="0"/>
      </w:pPr>
    </w:p>
    <w:p w14:paraId="365E8120" w14:textId="77777777" w:rsidR="00FC469C" w:rsidRDefault="00000000">
      <w:r>
        <w:t>Prihodi od prodaje nefinancijske imovine su ostvareni u iznosu od 37,66 eura i odnose se na prihode od prodaje zemljišta.</w:t>
      </w:r>
    </w:p>
    <w:p w14:paraId="628C8875" w14:textId="77777777" w:rsidR="00FC469C" w:rsidRDefault="00FC469C"/>
    <w:p w14:paraId="445BD68E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57E4091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42EE90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C6D026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2C005E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1709B0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DB823A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1FA405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1FDD21C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3D96D0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FCF9322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94C7CEF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61A0C8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533.737,32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620F31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2.767.846,53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EDB247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518,6</w:t>
            </w:r>
          </w:p>
        </w:tc>
      </w:tr>
    </w:tbl>
    <w:p w14:paraId="01660D9D" w14:textId="77777777" w:rsidR="00FC469C" w:rsidRDefault="00FC469C">
      <w:pPr>
        <w:spacing w:after="0"/>
      </w:pPr>
    </w:p>
    <w:p w14:paraId="43250199" w14:textId="77777777" w:rsidR="00FC469C" w:rsidRDefault="00000000" w:rsidP="005026FC">
      <w:pPr>
        <w:jc w:val="both"/>
      </w:pPr>
      <w:r>
        <w:t xml:space="preserve">Rashodi za nabavu nefinancijske imovine  ostvareni su u iznosu  od 2.767.846,53 eura i znatno su veći u odnosu na isto razdoblje prošle godine. Odstupanja se odnose na opremanje u sklopu projekta Dvorac </w:t>
      </w:r>
      <w:proofErr w:type="spellStart"/>
      <w:r>
        <w:t>Inkey</w:t>
      </w:r>
      <w:proofErr w:type="spellEnd"/>
      <w:r>
        <w:t xml:space="preserve"> u iznosu 64.908,75 eura i dodatna ulaganja u iznosu 2.698.682,06 eura za rekonstrukciju i dogradnju školskih objekata ( rashoda u sklopu </w:t>
      </w:r>
      <w:proofErr w:type="spellStart"/>
      <w:r>
        <w:t>eu</w:t>
      </w:r>
      <w:proofErr w:type="spellEnd"/>
      <w:r>
        <w:t xml:space="preserve"> projekta Dvorac </w:t>
      </w:r>
      <w:proofErr w:type="spellStart"/>
      <w:r>
        <w:t>Inkey</w:t>
      </w:r>
      <w:proofErr w:type="spellEnd"/>
      <w:r>
        <w:t>, projekata energetske obnove, ulaganja na Učeničkom domu Koprivnica i ostala ulaganja).</w:t>
      </w:r>
    </w:p>
    <w:p w14:paraId="7DBB21F2" w14:textId="77777777" w:rsidR="00FC469C" w:rsidRDefault="00FC469C"/>
    <w:p w14:paraId="0F1244A4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539206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E007A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920409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B17E7F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74EB4F1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1803D1E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FB5913F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79E1682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185261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1D1A0B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7D0AC8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13A55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11.614,09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BB2991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198,17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36582D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1,7</w:t>
            </w:r>
          </w:p>
        </w:tc>
      </w:tr>
    </w:tbl>
    <w:p w14:paraId="5766582C" w14:textId="77777777" w:rsidR="00FC469C" w:rsidRDefault="00FC469C">
      <w:pPr>
        <w:spacing w:after="0"/>
      </w:pPr>
    </w:p>
    <w:p w14:paraId="0C516807" w14:textId="77777777" w:rsidR="00FC469C" w:rsidRDefault="00000000">
      <w:r>
        <w:t>Ostvareni primici u iznosu 198,17 eura odnose se na primljeni povrati glavnici danih zajmova za stipendiranje studenata.</w:t>
      </w:r>
    </w:p>
    <w:p w14:paraId="2A10986E" w14:textId="77777777" w:rsidR="00FC469C" w:rsidRDefault="00FC469C"/>
    <w:p w14:paraId="59B47D2A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FC469C" w14:paraId="180AF4A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C329FDA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B681B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459BAA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71AA0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5942C7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7A1F2D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3112896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58E636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849842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D1F286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E51AA49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108.273,87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FEA7C9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108.273,87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779EC4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14:paraId="2F2D800B" w14:textId="77777777" w:rsidR="00FC469C" w:rsidRDefault="00FC469C">
      <w:pPr>
        <w:spacing w:after="0"/>
      </w:pPr>
    </w:p>
    <w:p w14:paraId="7F96011B" w14:textId="77777777" w:rsidR="00FC469C" w:rsidRDefault="00000000" w:rsidP="005026FC">
      <w:pPr>
        <w:jc w:val="both"/>
      </w:pPr>
      <w:r>
        <w:t>Izdaci za financijsku imovinu i otplate zajmova iznose 108.273,87 eura i odnose se na otplatu glavnice na temelju Ugovora o dugoročnom kreditu  OTP BANKA d.d. za financiranje izgradnje školskih sportskih dvorana.</w:t>
      </w:r>
    </w:p>
    <w:p w14:paraId="38B56437" w14:textId="77777777" w:rsidR="00FC469C" w:rsidRDefault="00FC469C"/>
    <w:p w14:paraId="21D2721E" w14:textId="77777777" w:rsidR="00FC469C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21709E1A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FC469C" w14:paraId="3B9D91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6DFD92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A5B7BC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867E2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A1F290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E33CBB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71E137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D72A84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86C227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obveza na kraju izvještajnog razdoblja (šifre V001+V002-V004) i (šifre V007+V009)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D30E7B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DF8D5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11.784.376,52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3E9B85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82772E4" w14:textId="77777777" w:rsidR="00FC469C" w:rsidRDefault="00FC469C">
      <w:pPr>
        <w:spacing w:after="0"/>
      </w:pPr>
    </w:p>
    <w:p w14:paraId="4C6F7B8E" w14:textId="77777777" w:rsidR="00FC469C" w:rsidRDefault="00000000" w:rsidP="005026FC">
      <w:pPr>
        <w:jc w:val="both"/>
      </w:pPr>
      <w:r>
        <w:lastRenderedPageBreak/>
        <w:t>Stanje obveza na dan 31. ožujka iznosi 11.784.376,52 eura. Obveze za rashode poslovanja iznose 1.680.895,23 eura, obveze za nabavu nefinancijske imovine iznose 1.176.888,24 eura, a obveze za kredite i zajmove iznose 2.490.299,01 eura. Obveze za predujmove iznose 1.776.306,58 eura. Međusobne obveze proračunskih korisnika iznose 4.659.987,46 eura, a odnose se na obveze nadležnog proračuna za nepotrošene vlastite i namjenske prihode proračunskih korisnika uplaćene u proračun. </w:t>
      </w:r>
    </w:p>
    <w:p w14:paraId="6BE3D18C" w14:textId="77777777" w:rsidR="00FC469C" w:rsidRDefault="00FC469C"/>
    <w:p w14:paraId="1DEAD555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FC469C" w14:paraId="5AC34E1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06DFE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C808A5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005B1D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431B7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E40C94" w14:textId="77777777" w:rsidR="00FC469C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FC469C" w14:paraId="1119460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98081A" w14:textId="77777777" w:rsidR="00FC469C" w:rsidRDefault="00FC469C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7B79F5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025B6E" w14:textId="77777777" w:rsidR="00FC469C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7A8A57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519FD5A" w14:textId="77777777" w:rsidR="00FC469C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1A15131" w14:textId="77777777" w:rsidR="00FC469C" w:rsidRDefault="00FC469C">
      <w:pPr>
        <w:spacing w:after="0"/>
      </w:pPr>
    </w:p>
    <w:p w14:paraId="74B490ED" w14:textId="77777777" w:rsidR="00FC469C" w:rsidRDefault="00000000">
      <w:r>
        <w:t>Sve obveze su nedospjele. </w:t>
      </w:r>
    </w:p>
    <w:p w14:paraId="4E28C2EB" w14:textId="77777777" w:rsidR="00FC469C" w:rsidRDefault="00FC469C"/>
    <w:p w14:paraId="0CCA7DBA" w14:textId="77777777" w:rsidR="00FC469C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p w14:paraId="4F45FF91" w14:textId="77777777" w:rsidR="00FC469C" w:rsidRDefault="00000000" w:rsidP="005026FC">
      <w:pPr>
        <w:spacing w:line="240" w:lineRule="auto"/>
        <w:jc w:val="both"/>
      </w:pPr>
      <w:r>
        <w:rPr>
          <w:b/>
        </w:rPr>
        <w:t>EU izvještaj</w:t>
      </w:r>
    </w:p>
    <w:p w14:paraId="4B6A43F4" w14:textId="77777777" w:rsidR="00FC469C" w:rsidRDefault="00000000" w:rsidP="005026FC">
      <w:pPr>
        <w:jc w:val="both"/>
      </w:pPr>
      <w:r>
        <w:t xml:space="preserve">Koprivničko-križevačka županija je u razdoblju 01.01.-31.03.2026. godine temeljem EU sredstava ostvarila ukupan prihod u iznosu 2.100.787,82 eura. Tekuće pomoći od institucija i tijela EU ostvarene su u iznosu 69.665,24 eura, a odnose se na projekte IBC, </w:t>
      </w:r>
      <w:proofErr w:type="spellStart"/>
      <w:r>
        <w:t>Ruralmed</w:t>
      </w:r>
      <w:proofErr w:type="spellEnd"/>
      <w:r>
        <w:t xml:space="preserve"> </w:t>
      </w:r>
      <w:proofErr w:type="spellStart"/>
      <w:r>
        <w:t>mobility</w:t>
      </w:r>
      <w:proofErr w:type="spellEnd"/>
      <w:r>
        <w:t xml:space="preserve"> i PRIMES iz izvora </w:t>
      </w:r>
      <w:proofErr w:type="spellStart"/>
      <w:r>
        <w:t>finaciranja</w:t>
      </w:r>
      <w:proofErr w:type="spellEnd"/>
      <w:r>
        <w:t xml:space="preserve"> 563 Europski fond za regionalni razvoj. </w:t>
      </w:r>
    </w:p>
    <w:p w14:paraId="46BDBF28" w14:textId="77777777" w:rsidR="00FC469C" w:rsidRDefault="00000000" w:rsidP="005026FC">
      <w:pPr>
        <w:jc w:val="both"/>
      </w:pPr>
      <w:r>
        <w:t>Iz izvora 561 Europski socijalni fond evidentirani su prihodi u iznosu 57.944,00 u sklopu projekta za pomoćnike u nastavi osnovnih i srednjih škola.</w:t>
      </w:r>
    </w:p>
    <w:p w14:paraId="785B415D" w14:textId="77777777" w:rsidR="00FC469C" w:rsidRDefault="00000000" w:rsidP="005026FC">
      <w:pPr>
        <w:jc w:val="both"/>
      </w:pPr>
      <w:r>
        <w:t>Iz Izvora 565 Europski poljoprivredni fond za ruralni razvoj ostvaren je prihod u iznosu 6.881,20 eura u sklopu opskrbe osnovnih i srednjih škola (projekt školska shema - distribucija, voća i povrća i mlijeka).</w:t>
      </w:r>
    </w:p>
    <w:p w14:paraId="5FE772D6" w14:textId="77777777" w:rsidR="00FC469C" w:rsidRDefault="00000000" w:rsidP="005026FC">
      <w:pPr>
        <w:jc w:val="both"/>
      </w:pPr>
      <w:r>
        <w:t xml:space="preserve">Iz izvora 581 Mehanizam za oporavak i otpornost evidentirani su prihodi u iznosu 1.966.297,38 eura koji se odnose na projekt Dvorac </w:t>
      </w:r>
      <w:proofErr w:type="spellStart"/>
      <w:r>
        <w:t>Inkey</w:t>
      </w:r>
      <w:proofErr w:type="spellEnd"/>
      <w:r>
        <w:t xml:space="preserve">, projekte energetske obnove i rekonstrukciju i izgradnju škola (dogradnja Gimnazije Križevci, dvorana Osnovne škole </w:t>
      </w:r>
      <w:proofErr w:type="spellStart"/>
      <w:r>
        <w:t>Đelekovec</w:t>
      </w:r>
      <w:proofErr w:type="spellEnd"/>
      <w:r>
        <w:t>. </w:t>
      </w:r>
    </w:p>
    <w:p w14:paraId="4D2D64DE" w14:textId="77777777" w:rsidR="00FC469C" w:rsidRDefault="00000000" w:rsidP="005026FC">
      <w:pPr>
        <w:jc w:val="both"/>
      </w:pPr>
      <w:r>
        <w:t>Realizacija rashoda odvija se planiranim intenzitetom.</w:t>
      </w:r>
    </w:p>
    <w:p w14:paraId="77BBE632" w14:textId="77777777" w:rsidR="00E54D09" w:rsidRDefault="00E54D09" w:rsidP="005026FC">
      <w:pPr>
        <w:jc w:val="both"/>
      </w:pPr>
    </w:p>
    <w:p w14:paraId="4FA7DA23" w14:textId="50CECAA4" w:rsidR="00E54D09" w:rsidRDefault="00E54D09" w:rsidP="005026FC">
      <w:pPr>
        <w:jc w:val="both"/>
      </w:pPr>
      <w:r>
        <w:t xml:space="preserve">                              RAČUNOPOLAGAČ:                                 ŽUPAN:</w:t>
      </w:r>
    </w:p>
    <w:p w14:paraId="6CB86792" w14:textId="1352CC79" w:rsidR="00E54D09" w:rsidRDefault="00E54D09" w:rsidP="005026FC">
      <w:pPr>
        <w:jc w:val="both"/>
      </w:pPr>
      <w:r>
        <w:t xml:space="preserve">                                     Ivan Biškup                                      Tomislav Golubić                              </w:t>
      </w:r>
    </w:p>
    <w:p w14:paraId="61836C6B" w14:textId="77777777" w:rsidR="00FC469C" w:rsidRDefault="00FC469C"/>
    <w:sectPr w:rsidR="00FC4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69C"/>
    <w:rsid w:val="00413474"/>
    <w:rsid w:val="005026FC"/>
    <w:rsid w:val="00CF3F88"/>
    <w:rsid w:val="00E54D09"/>
    <w:rsid w:val="00FC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ECDC"/>
  <w15:docId w15:val="{1A64F022-C181-48F0-B0F1-963D970A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1406</Words>
  <Characters>8016</Characters>
  <Application>Microsoft Office Word</Application>
  <DocSecurity>0</DocSecurity>
  <Lines>66</Lines>
  <Paragraphs>18</Paragraphs>
  <ScaleCrop>false</ScaleCrop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Andreja Femec</cp:lastModifiedBy>
  <cp:revision>4</cp:revision>
  <dcterms:created xsi:type="dcterms:W3CDTF">2026-04-16T09:44:00Z</dcterms:created>
  <dcterms:modified xsi:type="dcterms:W3CDTF">2026-04-16T09:48:00Z</dcterms:modified>
</cp:coreProperties>
</file>